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E0C9A8">
      <w:pPr>
        <w:pStyle w:val="2"/>
        <w:bidi w:val="0"/>
        <w:rPr>
          <w:rFonts w:hint="default" w:ascii="Eras Bold ITC" w:hAnsi="Eras Bold ITC" w:cs="Eras Bold ITC"/>
        </w:rPr>
      </w:pPr>
      <w:r>
        <w:rPr>
          <w:rFonts w:hint="default" w:ascii="Eras Bold ITC" w:hAnsi="Eras Bold ITC" w:cs="Eras Bold ITC"/>
        </w:rPr>
        <w:t>Wholesale Watermelon Seed Kernels: Premium Quality, Factory-Direct Supply for Global B2B Buyers</w:t>
      </w:r>
    </w:p>
    <w:p w14:paraId="033D3F1D">
      <w:pPr>
        <w:spacing w:before="120" w:after="120" w:line="288" w:lineRule="auto"/>
        <w:ind w:left="0"/>
        <w:jc w:val="left"/>
        <w:rPr>
          <w:rFonts w:hint="default" w:ascii="Eras Medium ITC" w:hAnsi="Eras Medium ITC" w:eastAsia="等线" w:cs="Eras Medium ITC"/>
          <w:sz w:val="21"/>
          <w:szCs w:val="21"/>
        </w:rPr>
      </w:pPr>
      <w:r>
        <w:rPr>
          <w:rFonts w:hint="default" w:ascii="Eras Medium ITC" w:hAnsi="Eras Medium ITC" w:eastAsia="等线" w:cs="Eras Medium ITC"/>
          <w:sz w:val="21"/>
          <w:szCs w:val="21"/>
        </w:rPr>
        <w:t>Xinjiang GOODLUCK Import &amp; Export Co., Ltd. is a leading exporter of premium bulk watermelon seed kern</w:t>
      </w:r>
      <w:bookmarkStart w:id="0" w:name="_GoBack"/>
      <w:bookmarkEnd w:id="0"/>
      <w:r>
        <w:rPr>
          <w:rFonts w:hint="default" w:ascii="Eras Medium ITC" w:hAnsi="Eras Medium ITC" w:eastAsia="等线" w:cs="Eras Medium ITC"/>
          <w:sz w:val="21"/>
          <w:szCs w:val="21"/>
        </w:rPr>
        <w:t>els (hulled, natural, unseasoned) from China’s Xinjiang Uygur Autonomous Region—renowned for its arid climate, fertile soil, and strict quality control that delivers world-class nutraceutical and culinary ingredients. With 10+ years of export experience, we specialize in supplying B2B buyers across Europe, the Middle East, North America, and Southeast Asia with consistent, traceable, and food-safe watermelon seed kernels, tailored for snack manufacturing, bakery, health supplements, and functional food production.</w:t>
      </w:r>
    </w:p>
    <w:p w14:paraId="6582754A">
      <w:pPr>
        <w:rPr>
          <w:rFonts w:hint="eastAsia" w:eastAsia="宋体"/>
          <w:lang w:eastAsia="zh-CN"/>
        </w:rPr>
      </w:pPr>
    </w:p>
    <w:p w14:paraId="30B04805">
      <w:pPr>
        <w:rPr>
          <w:rFonts w:hint="default" w:ascii="Eras Medium ITC" w:hAnsi="Eras Medium ITC" w:eastAsia="宋体" w:cs="Eras Medium ITC"/>
          <w:lang w:eastAsia="zh-CN"/>
        </w:rPr>
      </w:pPr>
      <w:r>
        <w:rPr>
          <w:rFonts w:hint="default" w:ascii="Eras Medium ITC" w:hAnsi="Eras Medium ITC" w:eastAsia="宋体" w:cs="Eras Medium ITC"/>
          <w:lang w:eastAsia="zh-CN"/>
        </w:rPr>
        <w:t>Our core advantage lies in direct farm-to-factory integration: we source exclusively from Xinjiang’s certified planting bases (annual cultivation area &gt;80,000 mu/13,200 acres), process seeds with automated dehulling and optical sorting lines, and maintain full traceability from harvest to export. We ship 20,000+ metric tons annually to global buyers, with a 98.5% customer retention rate—proven by verified trade data and repeat orders from top food manufacturers and distributors.</w:t>
      </w:r>
    </w:p>
    <w:p w14:paraId="6EA725B8">
      <w:pPr>
        <w:rPr>
          <w:rFonts w:hint="default" w:ascii="Eras Medium ITC" w:hAnsi="Eras Medium ITC" w:eastAsia="宋体" w:cs="Eras Medium ITC"/>
          <w:lang w:eastAsia="zh-CN"/>
        </w:rPr>
      </w:pPr>
    </w:p>
    <w:p w14:paraId="7A73E911">
      <w:pPr>
        <w:rPr>
          <w:rFonts w:hint="default" w:ascii="Eras Medium ITC" w:hAnsi="Eras Medium ITC" w:eastAsia="宋体" w:cs="Eras Medium ITC"/>
          <w:b/>
          <w:bCs/>
          <w:lang w:eastAsia="zh-CN"/>
        </w:rPr>
      </w:pPr>
      <w:r>
        <w:rPr>
          <w:rFonts w:hint="default" w:ascii="Eras Medium ITC" w:hAnsi="Eras Medium ITC" w:eastAsia="宋体" w:cs="Eras Medium ITC"/>
          <w:b/>
          <w:bCs/>
          <w:lang w:eastAsia="zh-CN"/>
        </w:rPr>
        <w:t>Core Product Specifications | Unseasoned Hulled Watermelon Seed Kernels</w:t>
      </w:r>
    </w:p>
    <w:p w14:paraId="3F444639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3952240"/>
            <wp:effectExtent l="0" t="0" r="3175" b="10160"/>
            <wp:wrapSquare wrapText="bothSides"/>
            <wp:docPr id="1" name="图片 1" descr="电商产品摄影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电商产品摄影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80"/>
        <w:gridCol w:w="3183"/>
        <w:gridCol w:w="1957"/>
        <w:gridCol w:w="1877"/>
      </w:tblGrid>
      <w:tr w14:paraId="191554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4954318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Parameter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787AA57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Standard Specification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7298488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Test Method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55AB7C4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Compliance</w:t>
            </w:r>
          </w:p>
        </w:tc>
      </w:tr>
      <w:tr w14:paraId="1EB3F4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32614F8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Style w:val="5"/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Purity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51F0AA3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≥99.5%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1AECA30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Visual Inspection + Sieve Analysis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69DE89A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  <w:lang w:val="en-US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HACCP</w:t>
            </w:r>
          </w:p>
        </w:tc>
      </w:tr>
      <w:tr w14:paraId="66AF6A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1AEF219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Style w:val="5"/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Moisture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70E2F76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≤6.0%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2E9A078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Oven Drying (105°C, 2h)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5A63702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  <w:lang w:val="en-US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BRC</w:t>
            </w:r>
          </w:p>
        </w:tc>
      </w:tr>
      <w:tr w14:paraId="67AA24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74B25CF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Style w:val="5"/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Impurity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6FCD873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≤0.1%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78A76F7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Gravity Separation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5255CB0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HACCP</w:t>
            </w:r>
          </w:p>
        </w:tc>
      </w:tr>
      <w:tr w14:paraId="6FA99D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79AAE32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Style w:val="5"/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Kernel Size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43E64A8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8–10 mm (uniform)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39CF517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Digital Caliper Measurement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57E72AD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Customizable (7–11 mm)</w:t>
            </w:r>
          </w:p>
        </w:tc>
      </w:tr>
      <w:tr w14:paraId="460BCE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5D80179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Style w:val="5"/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Color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1E85156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Creamy White / Pale Yellow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7A7DDD7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Visual Grading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76F7651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BRCGS Issue 8</w:t>
            </w:r>
          </w:p>
        </w:tc>
      </w:tr>
      <w:tr w14:paraId="79D4C5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0BAE9FA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Style w:val="5"/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Fat Content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6A23B46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26–28%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277D69B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Soxhlet Extraction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3AD6636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GB 5009.6</w:t>
            </w:r>
          </w:p>
        </w:tc>
      </w:tr>
      <w:tr w14:paraId="0B3695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0443E16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Style w:val="5"/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Protein Content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4393D55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17–19% (dry basis)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46DE579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Kjeldahl Method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6385710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GB 5009.5</w:t>
            </w:r>
          </w:p>
        </w:tc>
      </w:tr>
      <w:tr w14:paraId="4EF7DF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21F1771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Style w:val="5"/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Total Ash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1D51773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2.5–3.0%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6463409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Muffle Furnace (550°C)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528CB82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GB 5009.4</w:t>
            </w:r>
          </w:p>
        </w:tc>
      </w:tr>
      <w:tr w14:paraId="203B16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4430BF5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Style w:val="5"/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Heavy Metals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4A565BD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Lead ≤1.0 ppm; Arsenic ≤1.0 ppm; Cadmium ≤0.5 ppm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32D41C4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ICP-MS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15F41B4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  <w:lang w:val="en-US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SGS</w:t>
            </w:r>
          </w:p>
        </w:tc>
      </w:tr>
      <w:tr w14:paraId="668D2A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4EA298C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Style w:val="5"/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Microbiology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68D9B63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Total Plate Count ≤10,000 CFU/g; Yeast/Mold ≤30 CFU/g; Salmonella/ E. coli Negative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5326CC3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AOAC Official Methods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7E41969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EU Regulation (EC) 1881/2006</w:t>
            </w:r>
          </w:p>
        </w:tc>
      </w:tr>
      <w:tr w14:paraId="17B952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4C109BA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Style w:val="5"/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Aflatoxin B1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431B011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≤2 ppb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3BC5077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HPLC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248A5E7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GB 2761</w:t>
            </w:r>
          </w:p>
        </w:tc>
      </w:tr>
      <w:tr w14:paraId="0B4630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29FBA91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Style w:val="5"/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Non-GMO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4D3A2DC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100% Certified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72E244D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PCR Testing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14:paraId="20210DC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Eras Medium ITC" w:hAnsi="Eras Medium ITC" w:eastAsia="微软雅黑" w:cs="Eras Medium ITC"/>
                <w:b/>
                <w:bCs/>
                <w:sz w:val="21"/>
                <w:szCs w:val="21"/>
                <w:lang w:val="en-US" w:eastAsia="zh-CN"/>
              </w:rPr>
              <w:t>HALAL</w:t>
            </w:r>
          </w:p>
        </w:tc>
      </w:tr>
    </w:tbl>
    <w:p w14:paraId="3FF73B58">
      <w:pPr>
        <w:spacing w:before="120" w:after="120" w:line="288" w:lineRule="auto"/>
        <w:ind w:left="0"/>
        <w:jc w:val="left"/>
        <w:rPr>
          <w:rFonts w:ascii="Arial" w:hAnsi="Arial" w:eastAsia="等线" w:cs="Arial"/>
          <w:sz w:val="22"/>
        </w:rPr>
      </w:pPr>
    </w:p>
    <w:p w14:paraId="72EB058E">
      <w:pPr>
        <w:spacing w:before="120" w:after="120" w:line="288" w:lineRule="auto"/>
        <w:ind w:left="0"/>
        <w:jc w:val="left"/>
        <w:rPr>
          <w:rFonts w:hint="default" w:ascii="Eras Medium ITC" w:hAnsi="Eras Medium ITC" w:eastAsia="等线" w:cs="Eras Medium ITC"/>
          <w:sz w:val="21"/>
          <w:szCs w:val="21"/>
        </w:rPr>
      </w:pPr>
      <w:r>
        <w:rPr>
          <w:rFonts w:hint="default" w:ascii="Eras Medium ITC" w:hAnsi="Eras Medium ITC" w:eastAsia="等线" w:cs="Eras Medium ITC"/>
          <w:sz w:val="21"/>
          <w:szCs w:val="21"/>
        </w:rPr>
        <w:t>Xinjiang GOODLUCK Import &amp; Export Co., Ltd. is a leading exporter of premium bulk watermelon seed kernels (hulled, natural, unseasoned) from China’s Xinjiang Uygur Autonomous Region—renowned for its arid climate, fertile soil, and strict quality control that delivers world-class nutraceutical and culinary ingredients. With 10+ years of export experience, we specialize in supplying B2B buyers across Europe, the Middle East, North America, and Southeast Asia with consistent, traceable, and food-safe watermelon seed kernels, tailored for snack manufacturing, bakery, health supplements, and functional food production.</w:t>
      </w:r>
    </w:p>
    <w:sectPr>
      <w:headerReference r:id="rId3" w:type="default"/>
      <w:footerReference r:id="rId4" w:type="default"/>
      <w:pgSz w:w="11905" w:h="1684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Eras Medium ITC">
    <w:panose1 w:val="020B0602030504020804"/>
    <w:charset w:val="00"/>
    <w:family w:val="auto"/>
    <w:pitch w:val="default"/>
    <w:sig w:usb0="00000003" w:usb1="00000000" w:usb2="00000000" w:usb3="00000000" w:csb0="20000001" w:csb1="00000000"/>
  </w:font>
  <w:font w:name="阿里巴巴普惠体">
    <w:panose1 w:val="00020600040101010101"/>
    <w:charset w:val="86"/>
    <w:family w:val="auto"/>
    <w:pitch w:val="default"/>
    <w:sig w:usb0="A00002FF" w:usb1="7ACF7CFB" w:usb2="0000001E" w:usb3="00000000" w:csb0="000400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Eras Bold ITC">
    <w:panose1 w:val="020B0907030504020204"/>
    <w:charset w:val="00"/>
    <w:family w:val="auto"/>
    <w:pitch w:val="default"/>
    <w:sig w:usb0="00000003" w:usb1="00000000" w:usb2="00000000" w:usb3="00000000" w:csb0="20000001" w:csb1="00000000"/>
  </w:font>
  <w:font w:name="Eras Demi ITC">
    <w:panose1 w:val="020B0805030504020804"/>
    <w:charset w:val="00"/>
    <w:family w:val="auto"/>
    <w:pitch w:val="default"/>
    <w:sig w:usb0="00000003" w:usb1="00000000" w:usb2="00000000" w:usb3="00000000" w:csb0="20000001" w:csb1="00000000"/>
  </w:font>
  <w:font w:name="Eras Light ITC">
    <w:panose1 w:val="020B0402030504020804"/>
    <w:charset w:val="00"/>
    <w:family w:val="auto"/>
    <w:pitch w:val="default"/>
    <w:sig w:usb0="00000003" w:usb1="00000000" w:usb2="00000000" w:usb3="00000000" w:csb0="2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6AA684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BD164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ompat>
    <w:doNotExpandShiftReturn/>
    <w:doNotWrapTextWithPunct/>
    <w:doNotUseEastAsianBreakRules/>
    <w:useFELayout/>
    <w:splitPgBreakAndParaMark/>
    <w:compatSetting w:name="compatibilityMode" w:uri="http://schemas.microsoft.com/office/word" w:val="12"/>
  </w:compat>
  <w:rsids>
    <w:rsidRoot w:val="00000000"/>
    <w:rsid w:val="5B48032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sz w:val="21"/>
      <w:szCs w:val="22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645</Words>
  <Characters>4151</Characters>
  <TotalTime>23</TotalTime>
  <ScaleCrop>false</ScaleCrop>
  <LinksUpToDate>false</LinksUpToDate>
  <CharactersWithSpaces>4772</CharactersWithSpaces>
  <Application>WPS Office_12.1.0.25225_F1E327BC-269C-435d-A152-05C5408002CA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2026-03-31T03:01:00Z</dcterms:created>
  <dc:creator>Apache POI</dc:creator>
  <cp:lastModifiedBy>尼伯龙根的指环</cp:lastModifiedBy>
  <dcterms:modified xsi:type="dcterms:W3CDTF">2026-03-31T03:25:55Z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eyJoZGlkIjoiM2Q2ZWVkYzI0ZGU1MTk1MTFiYzU5NTRjYTc3MDY2OGMiLCJ1c2VySWQiOiIzNDMwMTY1OTUifQ==</vt:lpwstr>
  </property>
  <property fmtid="{D5CDD505-2E9C-101B-9397-08002B2CF9AE}" pid="3" name="KSOProductBuildVer">
    <vt:lpwstr>2052-12.1.0.25225</vt:lpwstr>
  </property>
  <property fmtid="{D5CDD505-2E9C-101B-9397-08002B2CF9AE}" pid="4" name="ICV">
    <vt:lpwstr>75AA7594854345BD8A12265CBA25D554_12</vt:lpwstr>
  </property>
</Properties>
</file>